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58" w:rsidRPr="000B217D" w:rsidRDefault="00EF1A2F" w:rsidP="00EF1A2F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lang w:val="ru-RU" w:eastAsia="ru-RU" w:bidi="ar-SA"/>
        </w:rPr>
        <w:drawing>
          <wp:inline distT="0" distB="0" distL="0" distR="0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CE16AD">
      <w:pPr>
        <w:ind w:firstLine="567"/>
        <w:jc w:val="center"/>
        <w:rPr>
          <w:rFonts w:asciiTheme="majorHAnsi" w:hAnsiTheme="majorHAnsi"/>
          <w:b/>
          <w:color w:val="7030A0"/>
          <w:lang w:val="ru-RU"/>
        </w:rPr>
      </w:pPr>
    </w:p>
    <w:p w:rsidR="00535FA6" w:rsidRPr="000B217D" w:rsidRDefault="00535FA6" w:rsidP="000B217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Причины суицидов и их попыток</w:t>
      </w:r>
    </w:p>
    <w:p w:rsidR="00CE16AD" w:rsidRPr="000B217D" w:rsidRDefault="00CE16AD" w:rsidP="00CE16AD">
      <w:pPr>
        <w:ind w:firstLine="567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проблемы (конфликты, ссоры) в отношениях с родителями, опекунами  или с иными близкими или родными людьми (бабушки, дедушки, сестра, братья и др. родные); </w:t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CE16AD">
      <w:pPr>
        <w:ind w:firstLine="567"/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619250" cy="1000125"/>
            <wp:effectExtent l="0" t="0" r="0" b="0"/>
            <wp:docPr id="12" name="Рисунок 12" descr="ÐÐ°ÑÑÐ¸Ð½ÐºÐ¸ Ð¿Ð¾ Ð·Ð°Ð¿ÑÐ¾ÑÑ Ð¶ÐµÑÑÐ¾ÐºÐ¾ÑÑÑ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¶ÐµÑÑÐ¾ÐºÐ¾ÑÑÑ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36" cy="1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насилие над ребёнком со стороны родных или чужих людей;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проблемы ребёнка в отношениях со сверстниками, друзьями, знакомыми;</w:t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2152650" cy="941784"/>
            <wp:effectExtent l="0" t="0" r="0" b="0"/>
            <wp:docPr id="16" name="Рисунок 16" descr="ÐÐ°ÑÑÐ¸Ð½ÐºÐ¸ Ð¿Ð¾ Ð·Ð°Ð¿ÑÐ¾ÑÑ Ð¿ÑÐ¾Ð±Ð»ÐµÐ¼Ñ ÑÐ¾ ÑÐ²ÐµÑÑÑÐ½Ð¸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¿ÑÐ¾Ð±Ð»ÐµÐ¼Ñ ÑÐ¾ ÑÐ²ÐµÑÑÑÐ½Ð¸ÐºÐ°Ð¼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51" cy="9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социальное неблагополучие семьи, недовольство условиями жизни, сопровождающееся внутренними комплексами;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раскаяние в связи с совершенными противоправными деяниями</w:t>
      </w:r>
      <w:r w:rsidR="00A5219D">
        <w:rPr>
          <w:rFonts w:asciiTheme="majorHAnsi" w:hAnsiTheme="majorHAnsi"/>
          <w:color w:val="7030A0"/>
          <w:sz w:val="20"/>
          <w:szCs w:val="20"/>
          <w:lang w:val="ru-RU"/>
        </w:rPr>
        <w:t xml:space="preserve"> (боязнь наказания)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уход из жизни родителей, близких людей или их длительное отсутствие; </w:t>
      </w:r>
    </w:p>
    <w:p w:rsidR="00A5219D" w:rsidRPr="000B217D" w:rsidRDefault="00A5219D" w:rsidP="00A5219D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желание привлечь внимание окружающих;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взаимоотношения с противоположным полом (неразделённая любовь);</w:t>
      </w:r>
    </w:p>
    <w:p w:rsidR="00CE16AD" w:rsidRPr="000B217D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177212" cy="779505"/>
            <wp:effectExtent l="0" t="0" r="0" b="0"/>
            <wp:docPr id="11" name="Рисунок 11" descr="ÐÐ°ÑÑÐ¸Ð½ÐºÐ¸ Ð¿Ð¾ Ð·Ð°Ð¿ÑÐ¾ÑÑ Ð½ÐµÑÐ°Ð·Ð´ÐµÐ»ÐµÐ½Ð½Ð°Ñ Ð»ÑÐ±Ð¾Ð²Ñ Ñ Ð¿Ð¾Ð´ÑÐ¾ÑÑ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½ÐµÑÐ°Ð·Ð´ÐµÐ»ÐµÐ½Ð½Ð°Ñ Ð»ÑÐ±Ð¾Ð²Ñ Ñ Ð¿Ð¾Ð´ÑÐ¾ÑÑÐºÐ¾Ð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01" cy="78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участие в </w:t>
      </w:r>
      <w:r w:rsidR="00A5219D">
        <w:rPr>
          <w:rFonts w:asciiTheme="majorHAnsi" w:hAnsiTheme="majorHAnsi"/>
          <w:color w:val="7030A0"/>
          <w:sz w:val="20"/>
          <w:szCs w:val="20"/>
          <w:lang w:val="ru-RU"/>
        </w:rPr>
        <w:t>интернет играх «Синий кит»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или подобных;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злоупотребление спиртными напитками родителей;</w:t>
      </w:r>
    </w:p>
    <w:p w:rsidR="00535FA6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проблемы с учёбой, низкие баллы по итогам экзаменов; </w:t>
      </w:r>
    </w:p>
    <w:p w:rsidR="00A5219D" w:rsidRPr="000B217D" w:rsidRDefault="00A5219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lang w:val="ru-RU"/>
        </w:rPr>
        <w:t>- совершение правонарушений в отношении ребёнка (отобрали ценную вещь, вымогают денежные средства и т.д.);</w:t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514475" cy="941657"/>
            <wp:effectExtent l="0" t="0" r="0" b="0"/>
            <wp:docPr id="13" name="Рисунок 13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08" cy="9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боязнь предстоящей операции;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психические расстройства.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0B217D" w:rsidRPr="000B217D" w:rsidRDefault="000B217D" w:rsidP="000B217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Внимание!</w:t>
      </w:r>
    </w:p>
    <w:p w:rsidR="000B217D" w:rsidRPr="000B217D" w:rsidRDefault="000B217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Опасный возраст – 12 - 17 лет. 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Часть суицидов совершается в состоянии алкогольного или наркотического опьянения.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CE16AD" w:rsidP="00CE16A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Какие семьи в</w:t>
      </w:r>
      <w:r w:rsidR="00535FA6"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 зоне риска</w:t>
      </w: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?</w:t>
      </w:r>
    </w:p>
    <w:p w:rsidR="00CE16AD" w:rsidRPr="000B217D" w:rsidRDefault="00CE16AD" w:rsidP="00CE16A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</w:t>
      </w:r>
      <w:r w:rsidR="00CE16AD"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все 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внешне благополучные;</w:t>
      </w:r>
    </w:p>
    <w:p w:rsidR="00535FA6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с отчимом; </w:t>
      </w:r>
    </w:p>
    <w:p w:rsidR="00A5219D" w:rsidRPr="000B217D" w:rsidRDefault="00A5219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lang w:val="ru-RU"/>
        </w:rPr>
        <w:t>- разведенные;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находящиеся в социально-опасном положении (злоупотребление родителями, иными родственниками алкоголем, наличие судимостей); 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находящиеся в тяжёлой (трудной) жизненной ситуации;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малоимущие семьи; 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многодетные семьи;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имеющие историю суицида кого-либо из родных или близких. 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CE16A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Опасные сигналы.</w:t>
      </w:r>
    </w:p>
    <w:p w:rsidR="00535FA6" w:rsidRPr="000B217D" w:rsidRDefault="00CE16AD" w:rsidP="00CE16A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Что должно насторожить?</w:t>
      </w:r>
    </w:p>
    <w:p w:rsidR="00CE16AD" w:rsidRPr="000B217D" w:rsidRDefault="00CE16AD" w:rsidP="00CE16A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длительное депрессивное состояние</w:t>
      </w:r>
      <w:r w:rsidR="00CE16AD"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 ребёнка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;</w:t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нежелание посещать школу или выходить из дома;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признаки нервно-психического расстройства по различным причинам;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ребёнок озвучивает желание совершить суицид, интересуется этой темой в сети Интернет,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признаки высокого уровня тревожности, лёгкой депрессии, аутоагрессивного состояния и т.д. по итогам школьного психологического и иного тестирования;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раны, порезы, иные телесные повреждения, причины которых ребёнок не поясняет или объясняет не правдоподобно;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«зависание» на д</w:t>
      </w:r>
      <w:r w:rsidR="00CE16AD" w:rsidRPr="000B217D">
        <w:rPr>
          <w:rFonts w:asciiTheme="majorHAnsi" w:hAnsiTheme="majorHAnsi"/>
          <w:color w:val="7030A0"/>
          <w:sz w:val="20"/>
          <w:szCs w:val="20"/>
          <w:lang w:val="ru-RU"/>
        </w:rPr>
        <w:t>е</w:t>
      </w: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структивных сайтах в сети Интернет и соцсетях, мобильная и интернет зависимость.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CE16A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038225" cy="900369"/>
            <wp:effectExtent l="0" t="0" r="0" b="0"/>
            <wp:docPr id="9" name="Рисунок 9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0B217D" w:rsidP="000B217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Обстоятельства, с</w:t>
      </w:r>
      <w:r w:rsidR="00535FA6"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пособствующие</w:t>
      </w: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 суицидам </w:t>
      </w:r>
    </w:p>
    <w:p w:rsidR="000B217D" w:rsidRPr="000B217D" w:rsidRDefault="000B217D" w:rsidP="000B217D">
      <w:pPr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смена ребёнком школы, класса, места жительства;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безконтрольное посещение сети Интернет, отсутствие ограничения свободного доступа к информации, наносящей вред здоровью и развитию детей;  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пропуски школьных уроков;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депрессивное состояние;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неуспеваемость в школе;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девиантное (</w:t>
      </w:r>
      <w:r w:rsidRPr="000B217D">
        <w:rPr>
          <w:rFonts w:asciiTheme="majorHAnsi" w:hAnsiTheme="majorHAnsi"/>
          <w:color w:val="7030A0"/>
          <w:sz w:val="20"/>
          <w:szCs w:val="20"/>
          <w:shd w:val="clear" w:color="auto" w:fill="FFFFFF"/>
          <w:lang w:val="ru-RU"/>
        </w:rPr>
        <w:t>отклоняющееся от общепринятых, наиболее распространённых и устоявшихся</w:t>
      </w:r>
      <w:r w:rsidRPr="000B217D">
        <w:rPr>
          <w:rFonts w:asciiTheme="majorHAnsi" w:hAnsiTheme="majorHAnsi"/>
          <w:color w:val="7030A0"/>
          <w:sz w:val="20"/>
          <w:szCs w:val="20"/>
          <w:shd w:val="clear" w:color="auto" w:fill="FFFFFF"/>
        </w:rPr>
        <w:t> </w:t>
      </w:r>
      <w:hyperlink r:id="rId13" w:tooltip="Социальная норма" w:history="1">
        <w:r w:rsidRPr="000B217D">
          <w:rPr>
            <w:rStyle w:val="a3"/>
            <w:rFonts w:asciiTheme="majorHAnsi" w:hAnsiTheme="majorHAnsi"/>
            <w:color w:val="7030A0"/>
            <w:sz w:val="20"/>
            <w:szCs w:val="20"/>
            <w:u w:val="none"/>
            <w:shd w:val="clear" w:color="auto" w:fill="FFFFFF"/>
            <w:lang w:val="ru-RU"/>
          </w:rPr>
          <w:t>общественных норм</w:t>
        </w:r>
      </w:hyperlink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) поведение (поступки) ребёнка;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организованного досуга;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друзей, позитивного круга общения;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наличие деструктивного круга общения;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неблагополучная семья не состоит на учёте в органах опеки или орган опеки бездействует по проблемам семьи;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lastRenderedPageBreak/>
        <w:t>- сложности с социальной адаптацией или эмоциональная неустойчивость ребёнка;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психолого-педагогической помощи (в школе или иной);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у родителей представлений о правилах воспитания детей, педагогических подходах;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отсутствие у подростка социально-важных навыков: позитивного мышления, отношения к себе, родным, другим людям, обществу и государству; конструктивного взаимодействия с людьми; управления собственным эмоциональным состоянием; самостоятельно принимать решения и адекватно вести себя в стрессовых ситуациях.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CE16AD" w:rsidRPr="000B217D" w:rsidRDefault="00CE16AD" w:rsidP="000B217D">
      <w:pPr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noProof/>
          <w:color w:val="7030A0"/>
          <w:sz w:val="20"/>
          <w:szCs w:val="20"/>
          <w:lang w:val="ru-RU" w:eastAsia="ru-RU" w:bidi="ar-SA"/>
        </w:rPr>
        <w:drawing>
          <wp:inline distT="0" distB="0" distL="0" distR="0">
            <wp:extent cx="1831716" cy="863021"/>
            <wp:effectExtent l="0" t="0" r="0" b="0"/>
            <wp:docPr id="10" name="Рисунок 10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37" cy="86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7D" w:rsidRPr="000B217D" w:rsidRDefault="000B217D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0B217D" w:rsidP="000B217D">
      <w:pPr>
        <w:pStyle w:val="af1"/>
        <w:ind w:left="0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b/>
          <w:color w:val="7030A0"/>
          <w:sz w:val="20"/>
          <w:szCs w:val="20"/>
          <w:lang w:val="ru-RU"/>
        </w:rPr>
        <w:t>Как предотвратить суицид? Как помочь ребёнку?</w:t>
      </w:r>
    </w:p>
    <w:p w:rsidR="000B217D" w:rsidRPr="000B217D" w:rsidRDefault="000B217D" w:rsidP="000B217D">
      <w:pPr>
        <w:pStyle w:val="af1"/>
        <w:ind w:left="0"/>
        <w:jc w:val="center"/>
        <w:rPr>
          <w:rFonts w:asciiTheme="majorHAnsi" w:hAnsiTheme="majorHAnsi"/>
          <w:color w:val="7030A0"/>
          <w:sz w:val="20"/>
          <w:szCs w:val="20"/>
          <w:lang w:val="ru-RU"/>
        </w:rPr>
      </w:pPr>
    </w:p>
    <w:p w:rsidR="00535FA6" w:rsidRPr="000B217D" w:rsidRDefault="00535FA6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устранение вышеперечисленных причин и обстоятельств;</w:t>
      </w:r>
    </w:p>
    <w:p w:rsidR="00A5219D" w:rsidRDefault="00A5219D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>
        <w:rPr>
          <w:rFonts w:asciiTheme="majorHAnsi" w:hAnsiTheme="majorHAnsi"/>
          <w:color w:val="7030A0"/>
          <w:sz w:val="20"/>
          <w:szCs w:val="20"/>
          <w:lang w:val="ru-RU"/>
        </w:rPr>
        <w:t>- уделять достаточное внимание интересам и душевному состоянию ребенка;</w:t>
      </w:r>
    </w:p>
    <w:p w:rsidR="00535FA6" w:rsidRPr="000B217D" w:rsidRDefault="00535FA6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гармонизация внутрисемейных отношений, коррекция детско-родительских отношений, повышения психологической и педагогической культуры семьи (устранить причину конфликта или недопонимания, примириться, проводить больше времени совместно (прогулки, игры, чтение, домашние задания и т.д.), больше общаться, заниматься совместно чем-то позитивным (спорт, творчество, посещение учреждений культуры, религиозных учреждений и т.д.);</w:t>
      </w:r>
    </w:p>
    <w:p w:rsidR="00535FA6" w:rsidRPr="000B217D" w:rsidRDefault="00535FA6" w:rsidP="00535FA6">
      <w:pPr>
        <w:ind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привитие подростку социально-важных навыков: позитивного мышления, отношения к себе, родным и близким, другим людям, обществу и государству; конструктивного взаимодействия с людьми; управления собственным эмоциональным состоянием; самостоятельно принимать решения и адекватно вести себя в стрессовых ситуациях;</w:t>
      </w:r>
    </w:p>
    <w:p w:rsidR="00535FA6" w:rsidRPr="000B217D" w:rsidRDefault="00535FA6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консультации с школьными или иными психологами, а по необходимости с психиатрами и суицидологами;</w:t>
      </w:r>
    </w:p>
    <w:p w:rsidR="00535FA6" w:rsidRPr="000B217D" w:rsidRDefault="00535FA6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 xml:space="preserve">- доведение до ребёнка информации о том, что любая его проблема может быть решена или облегчена; </w:t>
      </w:r>
    </w:p>
    <w:p w:rsidR="00535FA6" w:rsidRPr="000B217D" w:rsidRDefault="00535FA6" w:rsidP="00535FA6">
      <w:pPr>
        <w:pStyle w:val="af1"/>
        <w:ind w:left="0" w:firstLine="567"/>
        <w:jc w:val="both"/>
        <w:rPr>
          <w:rFonts w:asciiTheme="majorHAnsi" w:hAnsiTheme="majorHAnsi"/>
          <w:color w:val="7030A0"/>
          <w:sz w:val="20"/>
          <w:szCs w:val="20"/>
          <w:lang w:val="ru-RU"/>
        </w:rPr>
      </w:pPr>
      <w:r w:rsidRPr="000B217D">
        <w:rPr>
          <w:rFonts w:asciiTheme="majorHAnsi" w:hAnsiTheme="majorHAnsi"/>
          <w:color w:val="7030A0"/>
          <w:sz w:val="20"/>
          <w:szCs w:val="20"/>
          <w:lang w:val="ru-RU"/>
        </w:rPr>
        <w:t>- доведение до ребёнка информации о номере телефона мобильной кризисной психологической службы с указанием возможности у ребёнка позвонить туда «в любое время, если на душе тяжело и кажется, что нет выхода».</w:t>
      </w:r>
    </w:p>
    <w:p w:rsidR="00535FA6" w:rsidRPr="000B217D" w:rsidRDefault="00535FA6" w:rsidP="00535FA6">
      <w:pPr>
        <w:pStyle w:val="af1"/>
        <w:ind w:left="0" w:firstLine="567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</w:p>
    <w:p w:rsidR="00CE16AD" w:rsidRDefault="00CE16AD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Default="00860486" w:rsidP="00535FA6">
      <w:pPr>
        <w:pStyle w:val="af1"/>
        <w:ind w:left="0" w:firstLine="567"/>
        <w:jc w:val="both"/>
        <w:rPr>
          <w:rFonts w:asciiTheme="majorHAnsi" w:hAnsiTheme="majorHAnsi"/>
          <w:b/>
          <w:color w:val="7030A0"/>
          <w:sz w:val="20"/>
          <w:szCs w:val="20"/>
          <w:lang w:val="ru-RU"/>
        </w:rPr>
      </w:pPr>
    </w:p>
    <w:p w:rsidR="00860486" w:rsidRPr="00535FA6" w:rsidRDefault="00860486" w:rsidP="00535FA6">
      <w:pPr>
        <w:pStyle w:val="af1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FA6" w:rsidRDefault="00535FA6" w:rsidP="000B217D">
      <w:pPr>
        <w:pStyle w:val="af1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4939" w:rsidRDefault="00EA4939" w:rsidP="000B217D">
      <w:pPr>
        <w:pStyle w:val="af1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4939" w:rsidRPr="00535FA6" w:rsidRDefault="00EA4939" w:rsidP="000B217D">
      <w:pPr>
        <w:pStyle w:val="af1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FA6" w:rsidRPr="00535FA6" w:rsidRDefault="00535FA6" w:rsidP="00535FA6">
      <w:pPr>
        <w:rPr>
          <w:lang w:val="ru-RU"/>
        </w:rPr>
      </w:pPr>
    </w:p>
    <w:p w:rsidR="00BC7703" w:rsidRDefault="00BC7703" w:rsidP="00EF1A2F">
      <w:pPr>
        <w:ind w:firstLine="1985"/>
        <w:rPr>
          <w:rFonts w:ascii="Arial Narrow" w:hAnsi="Arial Narrow"/>
          <w:b/>
          <w:color w:val="0066FF"/>
          <w:u w:val="single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4678"/>
      </w:tblGrid>
      <w:tr w:rsidR="00051041" w:rsidRPr="007E31C9" w:rsidTr="0077413A">
        <w:trPr>
          <w:trHeight w:val="1140"/>
        </w:trPr>
        <w:tc>
          <w:tcPr>
            <w:tcW w:w="284" w:type="dxa"/>
          </w:tcPr>
          <w:p w:rsidR="00051041" w:rsidRPr="00535FA6" w:rsidRDefault="00367783" w:rsidP="00367783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 w:rsidRPr="00535FA6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     </w:t>
            </w:r>
            <w:r w:rsidR="00051041" w:rsidRPr="00535FA6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</w:t>
            </w:r>
          </w:p>
        </w:tc>
        <w:tc>
          <w:tcPr>
            <w:tcW w:w="4678" w:type="dxa"/>
            <w:vAlign w:val="bottom"/>
          </w:tcPr>
          <w:p w:rsidR="00051041" w:rsidRDefault="00367783" w:rsidP="00367783">
            <w:pPr>
              <w:ind w:left="1734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Cs/>
                <w:iCs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571500" cy="571500"/>
                  <wp:effectExtent l="0" t="0" r="0" b="0"/>
                  <wp:docPr id="14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17D" w:rsidRDefault="000B217D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7030A0"/>
                <w:lang w:val="ru-RU"/>
              </w:rPr>
            </w:pPr>
          </w:p>
          <w:p w:rsidR="00367783" w:rsidRPr="00E96405" w:rsidRDefault="00C96B21" w:rsidP="00367783">
            <w:pPr>
              <w:tabs>
                <w:tab w:val="left" w:pos="0"/>
              </w:tabs>
              <w:ind w:firstLine="33"/>
              <w:jc w:val="center"/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</w:pPr>
            <w:r w:rsidRPr="00E96405"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  <w:t xml:space="preserve">Прокуратура </w:t>
            </w:r>
            <w:r w:rsidR="00860486">
              <w:rPr>
                <w:rFonts w:asciiTheme="majorHAnsi" w:hAnsiTheme="majorHAnsi" w:cstheme="minorHAnsi"/>
                <w:b/>
                <w:i/>
                <w:color w:val="7030A0"/>
                <w:sz w:val="20"/>
                <w:szCs w:val="20"/>
                <w:lang w:val="ru-RU"/>
              </w:rPr>
              <w:t>Московского района г.Калининграда</w:t>
            </w:r>
          </w:p>
          <w:p w:rsidR="00051041" w:rsidRPr="00211B79" w:rsidRDefault="00051041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</w:rPr>
            </w:pPr>
          </w:p>
        </w:tc>
      </w:tr>
      <w:tr w:rsidR="00051041" w:rsidRPr="00367783" w:rsidTr="00367783">
        <w:tc>
          <w:tcPr>
            <w:tcW w:w="4962" w:type="dxa"/>
            <w:gridSpan w:val="2"/>
            <w:vAlign w:val="bottom"/>
          </w:tcPr>
          <w:p w:rsidR="00051041" w:rsidRPr="00477950" w:rsidRDefault="00367783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Прокуратура</w:t>
            </w:r>
            <w:r w:rsidR="00051041" w:rsidRPr="008D7303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br/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Республик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и</w:t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 xml:space="preserve"> Саха (Якутия)</w:t>
            </w:r>
          </w:p>
          <w:p w:rsidR="00051041" w:rsidRPr="008D7303" w:rsidRDefault="00051041" w:rsidP="007E31C9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</w:tc>
      </w:tr>
    </w:tbl>
    <w:p w:rsidR="00367783" w:rsidRDefault="00953230" w:rsidP="00497B85">
      <w:pPr>
        <w:rPr>
          <w:noProof/>
          <w:sz w:val="25"/>
          <w:szCs w:val="25"/>
          <w:lang w:val="ru-RU" w:eastAsia="ru-RU" w:bidi="ar-SA"/>
        </w:rPr>
      </w:pPr>
      <w:r>
        <w:rPr>
          <w:sz w:val="25"/>
          <w:szCs w:val="25"/>
          <w:lang w:val="ru-RU"/>
        </w:rPr>
        <w:t xml:space="preserve">    </w:t>
      </w:r>
    </w:p>
    <w:p w:rsidR="00535FA6" w:rsidRPr="000B217D" w:rsidRDefault="00554099" w:rsidP="000B217D">
      <w:pPr>
        <w:jc w:val="both"/>
        <w:rPr>
          <w:rFonts w:asciiTheme="majorHAnsi" w:hAnsiTheme="majorHAnsi"/>
          <w:b/>
          <w:color w:val="7030A0"/>
          <w:lang w:val="ru-RU"/>
        </w:rPr>
      </w:pPr>
      <w:r>
        <w:rPr>
          <w:rFonts w:asciiTheme="majorHAnsi" w:hAnsiTheme="majorHAnsi"/>
          <w:b/>
          <w:color w:val="7030A0"/>
          <w:lang w:val="ru-RU"/>
        </w:rPr>
        <w:t xml:space="preserve">  </w:t>
      </w:r>
      <w:bookmarkStart w:id="0" w:name="_GoBack"/>
      <w:r w:rsidR="000B217D" w:rsidRPr="000B217D">
        <w:rPr>
          <w:rFonts w:asciiTheme="majorHAnsi" w:hAnsiTheme="majorHAnsi"/>
          <w:b/>
          <w:color w:val="7030A0"/>
          <w:lang w:val="ru-RU"/>
        </w:rPr>
        <w:t>ЖИЗНЬ НАШИХ ДЕТЕЙ - В НАШИХ РУКАХ!</w:t>
      </w:r>
      <w:bookmarkEnd w:id="0"/>
    </w:p>
    <w:p w:rsid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8B5C2C" w:rsidRP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001881" w:rsidRDefault="00001881" w:rsidP="00001881">
      <w:pPr>
        <w:ind w:left="426"/>
        <w:jc w:val="center"/>
        <w:rPr>
          <w:lang w:val="ru-RU"/>
        </w:rPr>
      </w:pPr>
    </w:p>
    <w:p w:rsidR="00367783" w:rsidRPr="00D4140B" w:rsidRDefault="00535FA6" w:rsidP="00001881">
      <w:pPr>
        <w:ind w:left="426"/>
        <w:jc w:val="center"/>
        <w:rPr>
          <w:noProof/>
          <w:sz w:val="25"/>
          <w:szCs w:val="25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90545" cy="2779680"/>
            <wp:effectExtent l="0" t="0" r="0" b="0"/>
            <wp:docPr id="1" name="Рисунок 1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77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83" w:rsidRDefault="00367783" w:rsidP="00497B85">
      <w:pPr>
        <w:rPr>
          <w:noProof/>
          <w:sz w:val="25"/>
          <w:szCs w:val="25"/>
          <w:lang w:val="ru-RU" w:eastAsia="ru-RU" w:bidi="ar-SA"/>
        </w:rPr>
      </w:pPr>
    </w:p>
    <w:p w:rsidR="00051041" w:rsidRDefault="00051041" w:rsidP="00320C68">
      <w:pPr>
        <w:ind w:left="-284"/>
        <w:jc w:val="right"/>
        <w:rPr>
          <w:lang w:val="ru-RU"/>
        </w:rPr>
      </w:pPr>
    </w:p>
    <w:p w:rsidR="00477950" w:rsidRDefault="00477950" w:rsidP="001A1590">
      <w:pPr>
        <w:ind w:left="-284"/>
        <w:jc w:val="right"/>
        <w:rPr>
          <w:lang w:val="ru-RU"/>
        </w:rPr>
      </w:pPr>
    </w:p>
    <w:p w:rsidR="000B217D" w:rsidRDefault="000B217D" w:rsidP="009B5758">
      <w:pPr>
        <w:ind w:left="-284"/>
        <w:jc w:val="center"/>
        <w:rPr>
          <w:b/>
          <w:color w:val="7030A0"/>
          <w:lang w:val="ru-RU"/>
        </w:rPr>
      </w:pPr>
    </w:p>
    <w:p w:rsidR="00477950" w:rsidRPr="00E96405" w:rsidRDefault="001D127F" w:rsidP="00E96405">
      <w:pPr>
        <w:ind w:left="142"/>
        <w:jc w:val="center"/>
        <w:rPr>
          <w:rFonts w:asciiTheme="majorHAnsi" w:hAnsiTheme="majorHAnsi"/>
          <w:b/>
          <w:color w:val="7030A0"/>
          <w:sz w:val="20"/>
          <w:szCs w:val="20"/>
          <w:lang w:val="ru-RU"/>
        </w:rPr>
      </w:pPr>
      <w:r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>г.</w:t>
      </w:r>
      <w:r w:rsidR="00860486">
        <w:rPr>
          <w:rFonts w:asciiTheme="majorHAnsi" w:hAnsiTheme="majorHAnsi"/>
          <w:b/>
          <w:color w:val="7030A0"/>
          <w:sz w:val="20"/>
          <w:szCs w:val="20"/>
          <w:lang w:val="ru-RU"/>
        </w:rPr>
        <w:t>Калининград</w:t>
      </w:r>
      <w:r w:rsidR="009B5758"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, </w:t>
      </w:r>
      <w:r w:rsidR="00367783"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>201</w:t>
      </w:r>
      <w:r w:rsidR="00860486">
        <w:rPr>
          <w:rFonts w:asciiTheme="majorHAnsi" w:hAnsiTheme="majorHAnsi"/>
          <w:b/>
          <w:color w:val="7030A0"/>
          <w:sz w:val="20"/>
          <w:szCs w:val="20"/>
          <w:lang w:val="ru-RU"/>
        </w:rPr>
        <w:t>9</w:t>
      </w:r>
      <w:r w:rsidRPr="00E96405">
        <w:rPr>
          <w:rFonts w:asciiTheme="majorHAnsi" w:hAnsiTheme="majorHAnsi"/>
          <w:b/>
          <w:color w:val="7030A0"/>
          <w:sz w:val="20"/>
          <w:szCs w:val="20"/>
          <w:lang w:val="ru-RU"/>
        </w:rPr>
        <w:t xml:space="preserve"> год</w:t>
      </w:r>
    </w:p>
    <w:sectPr w:rsidR="00477950" w:rsidRPr="00E96405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73" w:rsidRDefault="00174773">
      <w:r>
        <w:separator/>
      </w:r>
    </w:p>
  </w:endnote>
  <w:endnote w:type="continuationSeparator" w:id="0">
    <w:p w:rsidR="00174773" w:rsidRDefault="0017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73" w:rsidRDefault="00174773">
      <w:r>
        <w:separator/>
      </w:r>
    </w:p>
  </w:footnote>
  <w:footnote w:type="continuationSeparator" w:id="0">
    <w:p w:rsidR="00174773" w:rsidRDefault="0017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48.75pt" o:bullet="t">
        <v:imagedata r:id="rId1" o:title="advocat"/>
      </v:shape>
    </w:pict>
  </w:numPicBullet>
  <w:numPicBullet w:numPicBulletId="1">
    <w:pict>
      <v:shape id="_x0000_i1027" type="#_x0000_t75" style="width:9.75pt;height:9.75pt" o:bullet="t">
        <v:imagedata r:id="rId2" o:title="BD21298_"/>
      </v:shape>
    </w:pict>
  </w:numPicBullet>
  <w:numPicBullet w:numPicBulletId="2">
    <w:pict>
      <v:shape id="_x0000_i1028" type="#_x0000_t75" style="width:11.25pt;height:11.25pt" o:bullet="t">
        <v:imagedata r:id="rId3" o:title="BD14565_"/>
      </v:shape>
    </w:pict>
  </w:numPicBullet>
  <w:abstractNum w:abstractNumId="0" w15:restartNumberingAfterBreak="0">
    <w:nsid w:val="010E27F2"/>
    <w:multiLevelType w:val="hybridMultilevel"/>
    <w:tmpl w:val="AD8C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76D6"/>
    <w:multiLevelType w:val="hybridMultilevel"/>
    <w:tmpl w:val="6548EC54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5E2502"/>
    <w:multiLevelType w:val="hybridMultilevel"/>
    <w:tmpl w:val="1114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1B36"/>
    <w:multiLevelType w:val="hybridMultilevel"/>
    <w:tmpl w:val="D7C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2D94"/>
    <w:multiLevelType w:val="multilevel"/>
    <w:tmpl w:val="11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86A02"/>
    <w:multiLevelType w:val="hybridMultilevel"/>
    <w:tmpl w:val="35C64568"/>
    <w:lvl w:ilvl="0" w:tplc="35FC9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259CA"/>
    <w:multiLevelType w:val="hybridMultilevel"/>
    <w:tmpl w:val="BC7677F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42AC3"/>
    <w:multiLevelType w:val="hybridMultilevel"/>
    <w:tmpl w:val="7F3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4152"/>
    <w:multiLevelType w:val="hybridMultilevel"/>
    <w:tmpl w:val="4E162F04"/>
    <w:lvl w:ilvl="0" w:tplc="334C4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3733"/>
    <w:multiLevelType w:val="hybridMultilevel"/>
    <w:tmpl w:val="B4C6A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1875EAC"/>
    <w:multiLevelType w:val="hybridMultilevel"/>
    <w:tmpl w:val="4D5E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B3301"/>
    <w:multiLevelType w:val="multilevel"/>
    <w:tmpl w:val="0910E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15722"/>
    <w:multiLevelType w:val="hybridMultilevel"/>
    <w:tmpl w:val="E446E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019AF"/>
    <w:multiLevelType w:val="hybridMultilevel"/>
    <w:tmpl w:val="FE1C07E6"/>
    <w:lvl w:ilvl="0" w:tplc="18A82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EB9"/>
    <w:multiLevelType w:val="hybridMultilevel"/>
    <w:tmpl w:val="2E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14142"/>
    <w:multiLevelType w:val="hybridMultilevel"/>
    <w:tmpl w:val="546C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761BC"/>
    <w:multiLevelType w:val="hybridMultilevel"/>
    <w:tmpl w:val="6548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447"/>
    <w:multiLevelType w:val="hybridMultilevel"/>
    <w:tmpl w:val="56568FB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F47FD"/>
    <w:multiLevelType w:val="hybridMultilevel"/>
    <w:tmpl w:val="175C6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45ED8"/>
    <w:multiLevelType w:val="hybridMultilevel"/>
    <w:tmpl w:val="7D3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15FC8"/>
    <w:multiLevelType w:val="hybridMultilevel"/>
    <w:tmpl w:val="9F343610"/>
    <w:lvl w:ilvl="0" w:tplc="5C64B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4103"/>
    <w:multiLevelType w:val="multilevel"/>
    <w:tmpl w:val="F78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6FA"/>
    <w:multiLevelType w:val="multilevel"/>
    <w:tmpl w:val="9F3436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B6EB8"/>
    <w:multiLevelType w:val="hybridMultilevel"/>
    <w:tmpl w:val="8A566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ED31B9"/>
    <w:multiLevelType w:val="hybridMultilevel"/>
    <w:tmpl w:val="9066FCE8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510401"/>
    <w:multiLevelType w:val="hybridMultilevel"/>
    <w:tmpl w:val="7FE2A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6A0E37"/>
    <w:multiLevelType w:val="hybridMultilevel"/>
    <w:tmpl w:val="1EFAE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8521F3"/>
    <w:multiLevelType w:val="hybridMultilevel"/>
    <w:tmpl w:val="29CE23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43B2681"/>
    <w:multiLevelType w:val="hybridMultilevel"/>
    <w:tmpl w:val="BF465B94"/>
    <w:lvl w:ilvl="0" w:tplc="C7208B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F13C9B"/>
    <w:multiLevelType w:val="hybridMultilevel"/>
    <w:tmpl w:val="75FE3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01D9C"/>
    <w:multiLevelType w:val="multilevel"/>
    <w:tmpl w:val="480C5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25E3F"/>
    <w:multiLevelType w:val="hybridMultilevel"/>
    <w:tmpl w:val="0C5A3A28"/>
    <w:lvl w:ilvl="0" w:tplc="429E2A74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E4C5A8C"/>
    <w:multiLevelType w:val="hybridMultilevel"/>
    <w:tmpl w:val="1BF28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405DDA"/>
    <w:multiLevelType w:val="hybridMultilevel"/>
    <w:tmpl w:val="A000CA7A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BC32A4"/>
    <w:multiLevelType w:val="hybridMultilevel"/>
    <w:tmpl w:val="0910E9E4"/>
    <w:lvl w:ilvl="0" w:tplc="5824E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51806"/>
    <w:multiLevelType w:val="hybridMultilevel"/>
    <w:tmpl w:val="8C1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F3ED4"/>
    <w:multiLevelType w:val="hybridMultilevel"/>
    <w:tmpl w:val="F78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471C9"/>
    <w:multiLevelType w:val="multilevel"/>
    <w:tmpl w:val="8C1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736EC"/>
    <w:multiLevelType w:val="hybridMultilevel"/>
    <w:tmpl w:val="8272B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555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FB6195"/>
    <w:multiLevelType w:val="hybridMultilevel"/>
    <w:tmpl w:val="DCE86624"/>
    <w:lvl w:ilvl="0" w:tplc="167C1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23070"/>
    <w:multiLevelType w:val="hybridMultilevel"/>
    <w:tmpl w:val="E976D5B0"/>
    <w:lvl w:ilvl="0" w:tplc="17C68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40DF5"/>
    <w:multiLevelType w:val="hybridMultilevel"/>
    <w:tmpl w:val="364C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02471"/>
    <w:multiLevelType w:val="hybridMultilevel"/>
    <w:tmpl w:val="2DB2534A"/>
    <w:lvl w:ilvl="0" w:tplc="429E2A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2418C7"/>
    <w:multiLevelType w:val="hybridMultilevel"/>
    <w:tmpl w:val="13564E4A"/>
    <w:lvl w:ilvl="0" w:tplc="0B8EC7CA">
      <w:start w:val="1"/>
      <w:numFmt w:val="decimal"/>
      <w:lvlText w:val="%1)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C7263DB"/>
    <w:multiLevelType w:val="multilevel"/>
    <w:tmpl w:val="E97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448C3"/>
    <w:multiLevelType w:val="hybridMultilevel"/>
    <w:tmpl w:val="480C5B34"/>
    <w:lvl w:ilvl="0" w:tplc="56DE1A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35"/>
  </w:num>
  <w:num w:numId="7">
    <w:abstractNumId w:val="39"/>
  </w:num>
  <w:num w:numId="8">
    <w:abstractNumId w:val="36"/>
  </w:num>
  <w:num w:numId="9">
    <w:abstractNumId w:val="21"/>
  </w:num>
  <w:num w:numId="10">
    <w:abstractNumId w:val="34"/>
  </w:num>
  <w:num w:numId="11">
    <w:abstractNumId w:val="11"/>
  </w:num>
  <w:num w:numId="12">
    <w:abstractNumId w:val="41"/>
  </w:num>
  <w:num w:numId="13">
    <w:abstractNumId w:val="45"/>
  </w:num>
  <w:num w:numId="14">
    <w:abstractNumId w:val="2"/>
  </w:num>
  <w:num w:numId="15">
    <w:abstractNumId w:val="4"/>
  </w:num>
  <w:num w:numId="16">
    <w:abstractNumId w:val="20"/>
  </w:num>
  <w:num w:numId="17">
    <w:abstractNumId w:val="37"/>
  </w:num>
  <w:num w:numId="18">
    <w:abstractNumId w:val="46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  <w:num w:numId="25">
    <w:abstractNumId w:val="31"/>
  </w:num>
  <w:num w:numId="26">
    <w:abstractNumId w:val="43"/>
  </w:num>
  <w:num w:numId="27">
    <w:abstractNumId w:val="14"/>
  </w:num>
  <w:num w:numId="28">
    <w:abstractNumId w:val="17"/>
  </w:num>
  <w:num w:numId="29">
    <w:abstractNumId w:val="6"/>
  </w:num>
  <w:num w:numId="30">
    <w:abstractNumId w:val="40"/>
  </w:num>
  <w:num w:numId="31">
    <w:abstractNumId w:val="38"/>
  </w:num>
  <w:num w:numId="32">
    <w:abstractNumId w:val="33"/>
  </w:num>
  <w:num w:numId="33">
    <w:abstractNumId w:val="19"/>
  </w:num>
  <w:num w:numId="34">
    <w:abstractNumId w:val="3"/>
  </w:num>
  <w:num w:numId="35">
    <w:abstractNumId w:val="16"/>
  </w:num>
  <w:num w:numId="36">
    <w:abstractNumId w:val="0"/>
  </w:num>
  <w:num w:numId="37">
    <w:abstractNumId w:val="18"/>
  </w:num>
  <w:num w:numId="38">
    <w:abstractNumId w:val="29"/>
  </w:num>
  <w:num w:numId="39">
    <w:abstractNumId w:val="25"/>
  </w:num>
  <w:num w:numId="40">
    <w:abstractNumId w:val="15"/>
  </w:num>
  <w:num w:numId="41">
    <w:abstractNumId w:val="42"/>
  </w:num>
  <w:num w:numId="42">
    <w:abstractNumId w:val="44"/>
  </w:num>
  <w:num w:numId="43">
    <w:abstractNumId w:val="7"/>
  </w:num>
  <w:num w:numId="44">
    <w:abstractNumId w:val="32"/>
  </w:num>
  <w:num w:numId="45">
    <w:abstractNumId w:val="24"/>
  </w:num>
  <w:num w:numId="46">
    <w:abstractNumId w:val="2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B8"/>
    <w:rsid w:val="00000003"/>
    <w:rsid w:val="00001881"/>
    <w:rsid w:val="00006142"/>
    <w:rsid w:val="00006D87"/>
    <w:rsid w:val="00011EDB"/>
    <w:rsid w:val="00023BC1"/>
    <w:rsid w:val="000244A0"/>
    <w:rsid w:val="00051041"/>
    <w:rsid w:val="0005144B"/>
    <w:rsid w:val="00053AD1"/>
    <w:rsid w:val="00056312"/>
    <w:rsid w:val="00062599"/>
    <w:rsid w:val="00062817"/>
    <w:rsid w:val="000635D2"/>
    <w:rsid w:val="00066A73"/>
    <w:rsid w:val="000852A5"/>
    <w:rsid w:val="00087029"/>
    <w:rsid w:val="00093458"/>
    <w:rsid w:val="0009575A"/>
    <w:rsid w:val="000A170E"/>
    <w:rsid w:val="000A5579"/>
    <w:rsid w:val="000A707D"/>
    <w:rsid w:val="000B214E"/>
    <w:rsid w:val="000B217D"/>
    <w:rsid w:val="000C236C"/>
    <w:rsid w:val="000C2ABB"/>
    <w:rsid w:val="000C6EFA"/>
    <w:rsid w:val="000D0065"/>
    <w:rsid w:val="000D3B8D"/>
    <w:rsid w:val="000D75E6"/>
    <w:rsid w:val="000E1691"/>
    <w:rsid w:val="000E49FE"/>
    <w:rsid w:val="001006BF"/>
    <w:rsid w:val="001116E6"/>
    <w:rsid w:val="0011639D"/>
    <w:rsid w:val="00120E52"/>
    <w:rsid w:val="0012289D"/>
    <w:rsid w:val="001229B4"/>
    <w:rsid w:val="00125F4E"/>
    <w:rsid w:val="00136241"/>
    <w:rsid w:val="00137351"/>
    <w:rsid w:val="00141D12"/>
    <w:rsid w:val="00144E1B"/>
    <w:rsid w:val="00146F52"/>
    <w:rsid w:val="001476CE"/>
    <w:rsid w:val="001557CF"/>
    <w:rsid w:val="00156C83"/>
    <w:rsid w:val="00163DD3"/>
    <w:rsid w:val="00165D78"/>
    <w:rsid w:val="00170970"/>
    <w:rsid w:val="00170DAF"/>
    <w:rsid w:val="00172976"/>
    <w:rsid w:val="00174773"/>
    <w:rsid w:val="00175BFF"/>
    <w:rsid w:val="001805FC"/>
    <w:rsid w:val="00184356"/>
    <w:rsid w:val="00190965"/>
    <w:rsid w:val="00190CA3"/>
    <w:rsid w:val="001918F5"/>
    <w:rsid w:val="00193F42"/>
    <w:rsid w:val="0019471D"/>
    <w:rsid w:val="001A1590"/>
    <w:rsid w:val="001A273C"/>
    <w:rsid w:val="001A4231"/>
    <w:rsid w:val="001B6CEF"/>
    <w:rsid w:val="001C0E3A"/>
    <w:rsid w:val="001C6CB1"/>
    <w:rsid w:val="001D127F"/>
    <w:rsid w:val="001D33ED"/>
    <w:rsid w:val="001D72A6"/>
    <w:rsid w:val="001E0A56"/>
    <w:rsid w:val="001E18B3"/>
    <w:rsid w:val="001E2070"/>
    <w:rsid w:val="001E3CA4"/>
    <w:rsid w:val="001E48F0"/>
    <w:rsid w:val="001E55C2"/>
    <w:rsid w:val="001F4BD0"/>
    <w:rsid w:val="001F7808"/>
    <w:rsid w:val="0020048C"/>
    <w:rsid w:val="00201A54"/>
    <w:rsid w:val="00202A71"/>
    <w:rsid w:val="0020526C"/>
    <w:rsid w:val="00207C42"/>
    <w:rsid w:val="00211B79"/>
    <w:rsid w:val="002133AA"/>
    <w:rsid w:val="002155FF"/>
    <w:rsid w:val="002161F3"/>
    <w:rsid w:val="00216513"/>
    <w:rsid w:val="002205EE"/>
    <w:rsid w:val="00220A6D"/>
    <w:rsid w:val="00226DCE"/>
    <w:rsid w:val="00240FD8"/>
    <w:rsid w:val="00241B56"/>
    <w:rsid w:val="00250934"/>
    <w:rsid w:val="00257505"/>
    <w:rsid w:val="002630F6"/>
    <w:rsid w:val="00276C68"/>
    <w:rsid w:val="00282FC2"/>
    <w:rsid w:val="002900B4"/>
    <w:rsid w:val="002922BB"/>
    <w:rsid w:val="00292FD8"/>
    <w:rsid w:val="002A6668"/>
    <w:rsid w:val="002A7A8F"/>
    <w:rsid w:val="002B7BAD"/>
    <w:rsid w:val="002C2D85"/>
    <w:rsid w:val="002C3642"/>
    <w:rsid w:val="002C5653"/>
    <w:rsid w:val="002E6828"/>
    <w:rsid w:val="002F1A64"/>
    <w:rsid w:val="002F1C6B"/>
    <w:rsid w:val="002F4652"/>
    <w:rsid w:val="00301D08"/>
    <w:rsid w:val="00302D84"/>
    <w:rsid w:val="003050EC"/>
    <w:rsid w:val="00307FEC"/>
    <w:rsid w:val="00320C68"/>
    <w:rsid w:val="0032420C"/>
    <w:rsid w:val="00326A9B"/>
    <w:rsid w:val="00330AEC"/>
    <w:rsid w:val="003318C3"/>
    <w:rsid w:val="0033489E"/>
    <w:rsid w:val="00336665"/>
    <w:rsid w:val="00342009"/>
    <w:rsid w:val="00344F5B"/>
    <w:rsid w:val="00351C8F"/>
    <w:rsid w:val="003540F4"/>
    <w:rsid w:val="00361081"/>
    <w:rsid w:val="00366D4D"/>
    <w:rsid w:val="00366FB0"/>
    <w:rsid w:val="00367783"/>
    <w:rsid w:val="00384B6F"/>
    <w:rsid w:val="00386F7F"/>
    <w:rsid w:val="00391C2A"/>
    <w:rsid w:val="00393ADB"/>
    <w:rsid w:val="0039485F"/>
    <w:rsid w:val="00395D85"/>
    <w:rsid w:val="00395F51"/>
    <w:rsid w:val="00396FD0"/>
    <w:rsid w:val="00397058"/>
    <w:rsid w:val="003A7FC5"/>
    <w:rsid w:val="003B03F7"/>
    <w:rsid w:val="003B1369"/>
    <w:rsid w:val="003C278C"/>
    <w:rsid w:val="003D3246"/>
    <w:rsid w:val="003D7A74"/>
    <w:rsid w:val="003E2ED4"/>
    <w:rsid w:val="003F6145"/>
    <w:rsid w:val="003F75BD"/>
    <w:rsid w:val="003F7BE8"/>
    <w:rsid w:val="00403C53"/>
    <w:rsid w:val="0040426D"/>
    <w:rsid w:val="0041023E"/>
    <w:rsid w:val="004126EB"/>
    <w:rsid w:val="004145A6"/>
    <w:rsid w:val="00415F76"/>
    <w:rsid w:val="004253EE"/>
    <w:rsid w:val="00425D31"/>
    <w:rsid w:val="004265F2"/>
    <w:rsid w:val="004308C3"/>
    <w:rsid w:val="004411E6"/>
    <w:rsid w:val="00441F0D"/>
    <w:rsid w:val="004538D4"/>
    <w:rsid w:val="00453E73"/>
    <w:rsid w:val="0045480E"/>
    <w:rsid w:val="00455FB3"/>
    <w:rsid w:val="00457843"/>
    <w:rsid w:val="0046209E"/>
    <w:rsid w:val="004648F1"/>
    <w:rsid w:val="00477950"/>
    <w:rsid w:val="00480E54"/>
    <w:rsid w:val="0048362A"/>
    <w:rsid w:val="0049233A"/>
    <w:rsid w:val="00497B85"/>
    <w:rsid w:val="004A1012"/>
    <w:rsid w:val="004A3155"/>
    <w:rsid w:val="004A4304"/>
    <w:rsid w:val="004A6175"/>
    <w:rsid w:val="004A7383"/>
    <w:rsid w:val="004B3164"/>
    <w:rsid w:val="004B58BE"/>
    <w:rsid w:val="004B77B7"/>
    <w:rsid w:val="004C1C20"/>
    <w:rsid w:val="004C36CB"/>
    <w:rsid w:val="004D0863"/>
    <w:rsid w:val="004E2B77"/>
    <w:rsid w:val="004E3833"/>
    <w:rsid w:val="004F50EE"/>
    <w:rsid w:val="004F6A30"/>
    <w:rsid w:val="004F6BC9"/>
    <w:rsid w:val="004F7651"/>
    <w:rsid w:val="00500D2D"/>
    <w:rsid w:val="00503697"/>
    <w:rsid w:val="0051241D"/>
    <w:rsid w:val="005124D3"/>
    <w:rsid w:val="00517C7C"/>
    <w:rsid w:val="00522347"/>
    <w:rsid w:val="00523C99"/>
    <w:rsid w:val="005269B6"/>
    <w:rsid w:val="00527D4D"/>
    <w:rsid w:val="005300B6"/>
    <w:rsid w:val="005303E0"/>
    <w:rsid w:val="00534F24"/>
    <w:rsid w:val="00535FA6"/>
    <w:rsid w:val="005361E2"/>
    <w:rsid w:val="005460C5"/>
    <w:rsid w:val="00546CAF"/>
    <w:rsid w:val="005520E8"/>
    <w:rsid w:val="0055368B"/>
    <w:rsid w:val="00554099"/>
    <w:rsid w:val="00556DD5"/>
    <w:rsid w:val="005615C3"/>
    <w:rsid w:val="00574F26"/>
    <w:rsid w:val="005804A0"/>
    <w:rsid w:val="005851D0"/>
    <w:rsid w:val="0059414A"/>
    <w:rsid w:val="005971B3"/>
    <w:rsid w:val="005A1AE5"/>
    <w:rsid w:val="005A41CB"/>
    <w:rsid w:val="005A6E1F"/>
    <w:rsid w:val="005B05FA"/>
    <w:rsid w:val="005C01CB"/>
    <w:rsid w:val="005C15F6"/>
    <w:rsid w:val="005C3C36"/>
    <w:rsid w:val="005C67D3"/>
    <w:rsid w:val="005D2152"/>
    <w:rsid w:val="005D3A1D"/>
    <w:rsid w:val="005E18B9"/>
    <w:rsid w:val="005E38C1"/>
    <w:rsid w:val="005E5E3A"/>
    <w:rsid w:val="005E6EA9"/>
    <w:rsid w:val="005E7EF9"/>
    <w:rsid w:val="005F10AD"/>
    <w:rsid w:val="005F4E60"/>
    <w:rsid w:val="005F707D"/>
    <w:rsid w:val="006053E6"/>
    <w:rsid w:val="006067E7"/>
    <w:rsid w:val="00606B38"/>
    <w:rsid w:val="00612658"/>
    <w:rsid w:val="0061478A"/>
    <w:rsid w:val="00614A3D"/>
    <w:rsid w:val="00614B76"/>
    <w:rsid w:val="0062385C"/>
    <w:rsid w:val="00623C59"/>
    <w:rsid w:val="00634208"/>
    <w:rsid w:val="00634913"/>
    <w:rsid w:val="00636BD7"/>
    <w:rsid w:val="006372D9"/>
    <w:rsid w:val="0064506C"/>
    <w:rsid w:val="00646C31"/>
    <w:rsid w:val="00647B6E"/>
    <w:rsid w:val="006621C7"/>
    <w:rsid w:val="00672F68"/>
    <w:rsid w:val="00680E00"/>
    <w:rsid w:val="00683CED"/>
    <w:rsid w:val="00692AE2"/>
    <w:rsid w:val="00694C09"/>
    <w:rsid w:val="006A64D6"/>
    <w:rsid w:val="006B0E04"/>
    <w:rsid w:val="006B529C"/>
    <w:rsid w:val="006B758E"/>
    <w:rsid w:val="006C2546"/>
    <w:rsid w:val="006C400D"/>
    <w:rsid w:val="006D3B75"/>
    <w:rsid w:val="006D5EEE"/>
    <w:rsid w:val="006D75FC"/>
    <w:rsid w:val="006E0F57"/>
    <w:rsid w:val="006E3EA2"/>
    <w:rsid w:val="006E4068"/>
    <w:rsid w:val="006E5500"/>
    <w:rsid w:val="006E5D23"/>
    <w:rsid w:val="006F1C97"/>
    <w:rsid w:val="006F4A98"/>
    <w:rsid w:val="006F7AE3"/>
    <w:rsid w:val="00701C00"/>
    <w:rsid w:val="0070481D"/>
    <w:rsid w:val="007112B8"/>
    <w:rsid w:val="007115CA"/>
    <w:rsid w:val="00712DFB"/>
    <w:rsid w:val="007136FC"/>
    <w:rsid w:val="00714347"/>
    <w:rsid w:val="00715332"/>
    <w:rsid w:val="007207BE"/>
    <w:rsid w:val="00733A52"/>
    <w:rsid w:val="00741B29"/>
    <w:rsid w:val="00750E5C"/>
    <w:rsid w:val="00765F08"/>
    <w:rsid w:val="00773697"/>
    <w:rsid w:val="007740A9"/>
    <w:rsid w:val="0077413A"/>
    <w:rsid w:val="00775259"/>
    <w:rsid w:val="007808F3"/>
    <w:rsid w:val="007828F1"/>
    <w:rsid w:val="00785F1D"/>
    <w:rsid w:val="00787196"/>
    <w:rsid w:val="007A004C"/>
    <w:rsid w:val="007A0A62"/>
    <w:rsid w:val="007A58A1"/>
    <w:rsid w:val="007A5984"/>
    <w:rsid w:val="007A5B86"/>
    <w:rsid w:val="007B0872"/>
    <w:rsid w:val="007B3453"/>
    <w:rsid w:val="007B5423"/>
    <w:rsid w:val="007C2744"/>
    <w:rsid w:val="007C40FD"/>
    <w:rsid w:val="007C515D"/>
    <w:rsid w:val="007D000B"/>
    <w:rsid w:val="007E31C9"/>
    <w:rsid w:val="007E6317"/>
    <w:rsid w:val="007E740A"/>
    <w:rsid w:val="0080219D"/>
    <w:rsid w:val="00802641"/>
    <w:rsid w:val="00810757"/>
    <w:rsid w:val="00811B57"/>
    <w:rsid w:val="0082405B"/>
    <w:rsid w:val="008317FD"/>
    <w:rsid w:val="00831EAA"/>
    <w:rsid w:val="00837710"/>
    <w:rsid w:val="0084502B"/>
    <w:rsid w:val="00850E47"/>
    <w:rsid w:val="0085185F"/>
    <w:rsid w:val="00857655"/>
    <w:rsid w:val="00860486"/>
    <w:rsid w:val="00874A26"/>
    <w:rsid w:val="008828CD"/>
    <w:rsid w:val="00885EE3"/>
    <w:rsid w:val="0089018A"/>
    <w:rsid w:val="008924AB"/>
    <w:rsid w:val="00893EF4"/>
    <w:rsid w:val="0089695F"/>
    <w:rsid w:val="008A1FF3"/>
    <w:rsid w:val="008A21E9"/>
    <w:rsid w:val="008B43AF"/>
    <w:rsid w:val="008B5C2C"/>
    <w:rsid w:val="008B6423"/>
    <w:rsid w:val="008B72E4"/>
    <w:rsid w:val="008C0339"/>
    <w:rsid w:val="008C50A6"/>
    <w:rsid w:val="008C7FEE"/>
    <w:rsid w:val="008D21D1"/>
    <w:rsid w:val="008D3580"/>
    <w:rsid w:val="008D3863"/>
    <w:rsid w:val="008D7303"/>
    <w:rsid w:val="008E40A7"/>
    <w:rsid w:val="008E64FC"/>
    <w:rsid w:val="008F07EC"/>
    <w:rsid w:val="0090389E"/>
    <w:rsid w:val="009170EC"/>
    <w:rsid w:val="00920643"/>
    <w:rsid w:val="0092157A"/>
    <w:rsid w:val="009319DF"/>
    <w:rsid w:val="00932450"/>
    <w:rsid w:val="00933497"/>
    <w:rsid w:val="00935F47"/>
    <w:rsid w:val="00941602"/>
    <w:rsid w:val="00941C13"/>
    <w:rsid w:val="00946544"/>
    <w:rsid w:val="00952AA4"/>
    <w:rsid w:val="00953230"/>
    <w:rsid w:val="00963DEB"/>
    <w:rsid w:val="009750C0"/>
    <w:rsid w:val="00976631"/>
    <w:rsid w:val="00985CCF"/>
    <w:rsid w:val="00987F62"/>
    <w:rsid w:val="009A0B3B"/>
    <w:rsid w:val="009A4EAD"/>
    <w:rsid w:val="009A5536"/>
    <w:rsid w:val="009B0F25"/>
    <w:rsid w:val="009B4FAF"/>
    <w:rsid w:val="009B5758"/>
    <w:rsid w:val="009C32CA"/>
    <w:rsid w:val="009D3D97"/>
    <w:rsid w:val="009D4330"/>
    <w:rsid w:val="009D4CDB"/>
    <w:rsid w:val="009D5769"/>
    <w:rsid w:val="009D5817"/>
    <w:rsid w:val="009E1F99"/>
    <w:rsid w:val="009E2A02"/>
    <w:rsid w:val="009E4502"/>
    <w:rsid w:val="009E78A0"/>
    <w:rsid w:val="009F71AB"/>
    <w:rsid w:val="00A00DCB"/>
    <w:rsid w:val="00A135A1"/>
    <w:rsid w:val="00A17352"/>
    <w:rsid w:val="00A25BC7"/>
    <w:rsid w:val="00A27950"/>
    <w:rsid w:val="00A35BA4"/>
    <w:rsid w:val="00A36B9A"/>
    <w:rsid w:val="00A4698C"/>
    <w:rsid w:val="00A50B9B"/>
    <w:rsid w:val="00A5131F"/>
    <w:rsid w:val="00A5219D"/>
    <w:rsid w:val="00A620F2"/>
    <w:rsid w:val="00A63AFB"/>
    <w:rsid w:val="00A71ECF"/>
    <w:rsid w:val="00A734FB"/>
    <w:rsid w:val="00A825D4"/>
    <w:rsid w:val="00A911B9"/>
    <w:rsid w:val="00A92198"/>
    <w:rsid w:val="00A93E5E"/>
    <w:rsid w:val="00A94059"/>
    <w:rsid w:val="00AA7454"/>
    <w:rsid w:val="00AA78A3"/>
    <w:rsid w:val="00AB10A7"/>
    <w:rsid w:val="00AB4510"/>
    <w:rsid w:val="00AB5E46"/>
    <w:rsid w:val="00AC0FAB"/>
    <w:rsid w:val="00AC47B8"/>
    <w:rsid w:val="00AC62CE"/>
    <w:rsid w:val="00AD4624"/>
    <w:rsid w:val="00AD6255"/>
    <w:rsid w:val="00AE0A79"/>
    <w:rsid w:val="00AE1031"/>
    <w:rsid w:val="00AE553B"/>
    <w:rsid w:val="00AE5814"/>
    <w:rsid w:val="00AF15C0"/>
    <w:rsid w:val="00B00E8F"/>
    <w:rsid w:val="00B04053"/>
    <w:rsid w:val="00B1618D"/>
    <w:rsid w:val="00B21CBF"/>
    <w:rsid w:val="00B221AF"/>
    <w:rsid w:val="00B35E06"/>
    <w:rsid w:val="00B409E6"/>
    <w:rsid w:val="00B4623B"/>
    <w:rsid w:val="00B478DA"/>
    <w:rsid w:val="00B51713"/>
    <w:rsid w:val="00B55505"/>
    <w:rsid w:val="00B57BCB"/>
    <w:rsid w:val="00B64903"/>
    <w:rsid w:val="00B66573"/>
    <w:rsid w:val="00B75B9F"/>
    <w:rsid w:val="00B77558"/>
    <w:rsid w:val="00BA2BBC"/>
    <w:rsid w:val="00BA35CB"/>
    <w:rsid w:val="00BA4941"/>
    <w:rsid w:val="00BA63D9"/>
    <w:rsid w:val="00BB4E2D"/>
    <w:rsid w:val="00BC4CD6"/>
    <w:rsid w:val="00BC5A7C"/>
    <w:rsid w:val="00BC7703"/>
    <w:rsid w:val="00BD3BE8"/>
    <w:rsid w:val="00BD492D"/>
    <w:rsid w:val="00BE296F"/>
    <w:rsid w:val="00BE3446"/>
    <w:rsid w:val="00BE598E"/>
    <w:rsid w:val="00BF22F7"/>
    <w:rsid w:val="00BF291E"/>
    <w:rsid w:val="00BF3B88"/>
    <w:rsid w:val="00BF6DF6"/>
    <w:rsid w:val="00C008CE"/>
    <w:rsid w:val="00C03427"/>
    <w:rsid w:val="00C05884"/>
    <w:rsid w:val="00C10A30"/>
    <w:rsid w:val="00C128B1"/>
    <w:rsid w:val="00C21BDD"/>
    <w:rsid w:val="00C3070D"/>
    <w:rsid w:val="00C32158"/>
    <w:rsid w:val="00C322D3"/>
    <w:rsid w:val="00C36E10"/>
    <w:rsid w:val="00C44F24"/>
    <w:rsid w:val="00C4584A"/>
    <w:rsid w:val="00C46CD2"/>
    <w:rsid w:val="00C509E3"/>
    <w:rsid w:val="00C50DA9"/>
    <w:rsid w:val="00C51459"/>
    <w:rsid w:val="00C51908"/>
    <w:rsid w:val="00C529AF"/>
    <w:rsid w:val="00C56728"/>
    <w:rsid w:val="00C57744"/>
    <w:rsid w:val="00C63990"/>
    <w:rsid w:val="00C63BF0"/>
    <w:rsid w:val="00C64959"/>
    <w:rsid w:val="00C64ADB"/>
    <w:rsid w:val="00C66998"/>
    <w:rsid w:val="00C7373A"/>
    <w:rsid w:val="00C7740A"/>
    <w:rsid w:val="00C822A7"/>
    <w:rsid w:val="00C82912"/>
    <w:rsid w:val="00C82C2A"/>
    <w:rsid w:val="00C83AD2"/>
    <w:rsid w:val="00C85149"/>
    <w:rsid w:val="00C85B86"/>
    <w:rsid w:val="00C918D8"/>
    <w:rsid w:val="00C91918"/>
    <w:rsid w:val="00C94851"/>
    <w:rsid w:val="00C96B21"/>
    <w:rsid w:val="00C97648"/>
    <w:rsid w:val="00CB4B09"/>
    <w:rsid w:val="00CB67D7"/>
    <w:rsid w:val="00CC324B"/>
    <w:rsid w:val="00CC3DD9"/>
    <w:rsid w:val="00CC7672"/>
    <w:rsid w:val="00CD20C6"/>
    <w:rsid w:val="00CD3A94"/>
    <w:rsid w:val="00CE063B"/>
    <w:rsid w:val="00CE16AD"/>
    <w:rsid w:val="00CE1F54"/>
    <w:rsid w:val="00CF0C8B"/>
    <w:rsid w:val="00CF1E6D"/>
    <w:rsid w:val="00CF4724"/>
    <w:rsid w:val="00D056C6"/>
    <w:rsid w:val="00D07C47"/>
    <w:rsid w:val="00D16CE9"/>
    <w:rsid w:val="00D20C8C"/>
    <w:rsid w:val="00D26041"/>
    <w:rsid w:val="00D34AD3"/>
    <w:rsid w:val="00D375CC"/>
    <w:rsid w:val="00D4140B"/>
    <w:rsid w:val="00D4237A"/>
    <w:rsid w:val="00D434FA"/>
    <w:rsid w:val="00D43DA1"/>
    <w:rsid w:val="00D455BB"/>
    <w:rsid w:val="00D455C7"/>
    <w:rsid w:val="00D506EA"/>
    <w:rsid w:val="00D549D3"/>
    <w:rsid w:val="00D554D2"/>
    <w:rsid w:val="00D556EC"/>
    <w:rsid w:val="00D60E06"/>
    <w:rsid w:val="00D65A72"/>
    <w:rsid w:val="00D73D9F"/>
    <w:rsid w:val="00D74D99"/>
    <w:rsid w:val="00D74F58"/>
    <w:rsid w:val="00D76AD9"/>
    <w:rsid w:val="00D80A2C"/>
    <w:rsid w:val="00D943F3"/>
    <w:rsid w:val="00D966BC"/>
    <w:rsid w:val="00DA244F"/>
    <w:rsid w:val="00DA574E"/>
    <w:rsid w:val="00DA5AD4"/>
    <w:rsid w:val="00DA7677"/>
    <w:rsid w:val="00DB1790"/>
    <w:rsid w:val="00DB7224"/>
    <w:rsid w:val="00DC2037"/>
    <w:rsid w:val="00DC257C"/>
    <w:rsid w:val="00DC53E3"/>
    <w:rsid w:val="00DE05B0"/>
    <w:rsid w:val="00DE3A40"/>
    <w:rsid w:val="00DF021D"/>
    <w:rsid w:val="00DF1DF5"/>
    <w:rsid w:val="00E03B55"/>
    <w:rsid w:val="00E03FC0"/>
    <w:rsid w:val="00E10051"/>
    <w:rsid w:val="00E11931"/>
    <w:rsid w:val="00E14A24"/>
    <w:rsid w:val="00E15C86"/>
    <w:rsid w:val="00E31A3D"/>
    <w:rsid w:val="00E34EC5"/>
    <w:rsid w:val="00E3537B"/>
    <w:rsid w:val="00E42E3B"/>
    <w:rsid w:val="00E4428E"/>
    <w:rsid w:val="00E4546F"/>
    <w:rsid w:val="00E47F6B"/>
    <w:rsid w:val="00E54194"/>
    <w:rsid w:val="00E56EB5"/>
    <w:rsid w:val="00E603EA"/>
    <w:rsid w:val="00E6215A"/>
    <w:rsid w:val="00E6485D"/>
    <w:rsid w:val="00E6632F"/>
    <w:rsid w:val="00E668B6"/>
    <w:rsid w:val="00E7344D"/>
    <w:rsid w:val="00E755BF"/>
    <w:rsid w:val="00E92DFA"/>
    <w:rsid w:val="00E935E9"/>
    <w:rsid w:val="00E937B9"/>
    <w:rsid w:val="00E96405"/>
    <w:rsid w:val="00EA4939"/>
    <w:rsid w:val="00EA7FF3"/>
    <w:rsid w:val="00EB0172"/>
    <w:rsid w:val="00EB4233"/>
    <w:rsid w:val="00EB6D2A"/>
    <w:rsid w:val="00EC1932"/>
    <w:rsid w:val="00EC2BB5"/>
    <w:rsid w:val="00EC374A"/>
    <w:rsid w:val="00EC6E55"/>
    <w:rsid w:val="00EC6E8F"/>
    <w:rsid w:val="00EC7E70"/>
    <w:rsid w:val="00ED688B"/>
    <w:rsid w:val="00EE0E57"/>
    <w:rsid w:val="00EE28AB"/>
    <w:rsid w:val="00EE6AEA"/>
    <w:rsid w:val="00EF1A2F"/>
    <w:rsid w:val="00EF20ED"/>
    <w:rsid w:val="00EF4514"/>
    <w:rsid w:val="00EF6394"/>
    <w:rsid w:val="00EF6695"/>
    <w:rsid w:val="00EF69D8"/>
    <w:rsid w:val="00F04028"/>
    <w:rsid w:val="00F07AC6"/>
    <w:rsid w:val="00F113BC"/>
    <w:rsid w:val="00F12918"/>
    <w:rsid w:val="00F20743"/>
    <w:rsid w:val="00F217E7"/>
    <w:rsid w:val="00F238AA"/>
    <w:rsid w:val="00F24603"/>
    <w:rsid w:val="00F252B8"/>
    <w:rsid w:val="00F26222"/>
    <w:rsid w:val="00F3634F"/>
    <w:rsid w:val="00F3769F"/>
    <w:rsid w:val="00F37C8A"/>
    <w:rsid w:val="00F408AF"/>
    <w:rsid w:val="00F54327"/>
    <w:rsid w:val="00F56A0D"/>
    <w:rsid w:val="00F60A27"/>
    <w:rsid w:val="00F60AD3"/>
    <w:rsid w:val="00F653F6"/>
    <w:rsid w:val="00F7398D"/>
    <w:rsid w:val="00F75963"/>
    <w:rsid w:val="00F7761C"/>
    <w:rsid w:val="00F80971"/>
    <w:rsid w:val="00F84871"/>
    <w:rsid w:val="00F85592"/>
    <w:rsid w:val="00F86712"/>
    <w:rsid w:val="00F877D5"/>
    <w:rsid w:val="00F87EAC"/>
    <w:rsid w:val="00F97475"/>
    <w:rsid w:val="00FA2849"/>
    <w:rsid w:val="00FA2F3D"/>
    <w:rsid w:val="00FA3459"/>
    <w:rsid w:val="00FA702B"/>
    <w:rsid w:val="00FA74B5"/>
    <w:rsid w:val="00FB39F9"/>
    <w:rsid w:val="00FB5C27"/>
    <w:rsid w:val="00FB5E73"/>
    <w:rsid w:val="00FB7EE7"/>
    <w:rsid w:val="00FC04B6"/>
    <w:rsid w:val="00FD0888"/>
    <w:rsid w:val="00FE236A"/>
    <w:rsid w:val="00FE5DD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none [2092]" strokecolor="none [1629]">
      <v:fill color="none [2092]" opacity="13107f" type="tile"/>
      <v:stroke color="none [1629]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,"/>
  <w:listSeparator w:val=";"/>
  <w15:docId w15:val="{86529478-9D2B-4DC8-9705-AE62A511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ru.wikipedia.org/wiki/%D0%A1%D0%BE%D1%86%D0%B8%D0%B0%D0%BB%D1%8C%D0%BD%D0%B0%D1%8F_%D0%BD%D0%BE%D1%80%D0%BC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адвоката, является единственным официальным документом, подтверждающим статус адвоката          (п</vt:lpstr>
    </vt:vector>
  </TitlesOfParts>
  <Company>Krokoz™</Company>
  <LinksUpToDate>false</LinksUpToDate>
  <CharactersWithSpaces>5083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http://www.ysaa.ru/</vt:lpwstr>
      </vt:variant>
      <vt:variant>
        <vt:lpwstr/>
      </vt:variant>
      <vt:variant>
        <vt:i4>5832807</vt:i4>
      </vt:variant>
      <vt:variant>
        <vt:i4>12</vt:i4>
      </vt:variant>
      <vt:variant>
        <vt:i4>0</vt:i4>
      </vt:variant>
      <vt:variant>
        <vt:i4>5</vt:i4>
      </vt:variant>
      <vt:variant>
        <vt:lpwstr>mailto:16011949@mail.ru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mailto:lexclinic@mail.ru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http://www.notariatsakha.ru/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http://adv-sakha.ru/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адвоката, является единственным официальным документом, подтверждающим статус адвоката          (п</dc:title>
  <dc:creator>UMUN-105</dc:creator>
  <cp:lastModifiedBy>user</cp:lastModifiedBy>
  <cp:revision>2</cp:revision>
  <cp:lastPrinted>2019-05-29T16:46:00Z</cp:lastPrinted>
  <dcterms:created xsi:type="dcterms:W3CDTF">2019-05-31T09:21:00Z</dcterms:created>
  <dcterms:modified xsi:type="dcterms:W3CDTF">2019-05-31T09:21:00Z</dcterms:modified>
</cp:coreProperties>
</file>